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BA" w:rsidRPr="00CC2CEE" w:rsidRDefault="006D47E5" w:rsidP="00BD73F2">
      <w:pPr>
        <w:spacing w:after="0" w:line="240" w:lineRule="auto"/>
        <w:jc w:val="center"/>
        <w:rPr>
          <w:rFonts w:ascii="Arial" w:hAnsi="Arial"/>
          <w:b/>
          <w:sz w:val="28"/>
        </w:rPr>
      </w:pPr>
      <w:r w:rsidRPr="00CC2CEE">
        <w:rPr>
          <w:rFonts w:ascii="Arial" w:hAnsi="Arial"/>
          <w:b/>
          <w:sz w:val="28"/>
        </w:rPr>
        <w:t>Supreme Audit Office, Afghanistan</w:t>
      </w:r>
    </w:p>
    <w:p w:rsidR="00E527D1" w:rsidRPr="00CC2CEE" w:rsidRDefault="00E527D1" w:rsidP="00BD73F2">
      <w:pPr>
        <w:spacing w:after="0" w:line="240" w:lineRule="auto"/>
        <w:jc w:val="center"/>
        <w:rPr>
          <w:rFonts w:ascii="Arial" w:hAnsi="Arial"/>
          <w:b/>
          <w:sz w:val="24"/>
        </w:rPr>
      </w:pPr>
      <w:r w:rsidRPr="00CC2CEE">
        <w:rPr>
          <w:rFonts w:ascii="Arial" w:hAnsi="Arial"/>
          <w:b/>
          <w:sz w:val="24"/>
        </w:rPr>
        <w:t xml:space="preserve">Terms of Reference </w:t>
      </w:r>
      <w:r w:rsidR="004E0A84" w:rsidRPr="00CC2CEE">
        <w:rPr>
          <w:rFonts w:ascii="Arial" w:hAnsi="Arial"/>
          <w:b/>
          <w:sz w:val="24"/>
        </w:rPr>
        <w:t>(TOR)</w:t>
      </w:r>
    </w:p>
    <w:tbl>
      <w:tblPr>
        <w:tblpPr w:leftFromText="180" w:rightFromText="180" w:vertAnchor="page" w:horzAnchor="margin" w:tblpXSpec="center" w:tblpY="1906"/>
        <w:tblW w:w="96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2"/>
        <w:gridCol w:w="6339"/>
      </w:tblGrid>
      <w:tr w:rsidR="000939C4" w:rsidRPr="00CC2CEE" w:rsidTr="00963B81">
        <w:tc>
          <w:tcPr>
            <w:tcW w:w="3312" w:type="dxa"/>
            <w:shd w:val="clear" w:color="auto" w:fill="BDD6EE"/>
          </w:tcPr>
          <w:p w:rsidR="000939C4" w:rsidRPr="00CC2CEE" w:rsidRDefault="000939C4" w:rsidP="000939C4">
            <w:pPr>
              <w:spacing w:before="60" w:after="60" w:line="276" w:lineRule="auto"/>
              <w:rPr>
                <w:rFonts w:ascii="Arial" w:hAnsi="Arial"/>
                <w:b/>
              </w:rPr>
            </w:pPr>
            <w:r w:rsidRPr="00CC2CEE">
              <w:rPr>
                <w:rFonts w:ascii="Arial" w:hAnsi="Arial"/>
                <w:b/>
              </w:rPr>
              <w:t>Position Title:</w:t>
            </w:r>
          </w:p>
        </w:tc>
        <w:tc>
          <w:tcPr>
            <w:tcW w:w="6339" w:type="dxa"/>
            <w:shd w:val="clear" w:color="auto" w:fill="auto"/>
          </w:tcPr>
          <w:p w:rsidR="000939C4" w:rsidRPr="00CC2CEE" w:rsidRDefault="00963B81" w:rsidP="002A1F49">
            <w:pPr>
              <w:spacing w:before="60" w:after="60" w:line="276" w:lineRule="auto"/>
              <w:jc w:val="both"/>
              <w:rPr>
                <w:rFonts w:ascii="Arial" w:hAnsi="Arial"/>
                <w:b/>
                <w:lang w:bidi="fa-IR"/>
              </w:rPr>
            </w:pPr>
            <w:r w:rsidRPr="00CC2CEE">
              <w:rPr>
                <w:rFonts w:ascii="Arial" w:hAnsi="Arial"/>
                <w:b/>
              </w:rPr>
              <w:t xml:space="preserve">Senior Professional Translator </w:t>
            </w:r>
          </w:p>
        </w:tc>
      </w:tr>
      <w:tr w:rsidR="000939C4" w:rsidRPr="00CC2CEE" w:rsidTr="00963B81">
        <w:tc>
          <w:tcPr>
            <w:tcW w:w="3312" w:type="dxa"/>
            <w:shd w:val="clear" w:color="auto" w:fill="BDD6EE"/>
          </w:tcPr>
          <w:p w:rsidR="000939C4" w:rsidRPr="00CC2CEE" w:rsidRDefault="000939C4" w:rsidP="000939C4">
            <w:pPr>
              <w:spacing w:before="60" w:after="60" w:line="276" w:lineRule="auto"/>
              <w:rPr>
                <w:rFonts w:ascii="Arial" w:hAnsi="Arial"/>
                <w:b/>
              </w:rPr>
            </w:pPr>
            <w:r w:rsidRPr="00CC2CEE">
              <w:rPr>
                <w:rFonts w:ascii="Arial" w:hAnsi="Arial"/>
                <w:b/>
              </w:rPr>
              <w:t>Organization:</w:t>
            </w:r>
          </w:p>
        </w:tc>
        <w:tc>
          <w:tcPr>
            <w:tcW w:w="6339" w:type="dxa"/>
            <w:shd w:val="clear" w:color="auto" w:fill="auto"/>
          </w:tcPr>
          <w:p w:rsidR="000939C4" w:rsidRPr="00CC2CEE" w:rsidRDefault="000939C4" w:rsidP="00030198">
            <w:pPr>
              <w:spacing w:before="60" w:after="60" w:line="276" w:lineRule="auto"/>
              <w:jc w:val="both"/>
              <w:rPr>
                <w:rFonts w:ascii="Arial" w:hAnsi="Arial"/>
                <w:b/>
                <w:bCs/>
                <w:color w:val="000000"/>
              </w:rPr>
            </w:pPr>
            <w:r w:rsidRPr="00CC2CEE">
              <w:rPr>
                <w:rFonts w:ascii="Arial" w:hAnsi="Arial"/>
                <w:b/>
                <w:bCs/>
                <w:color w:val="000000"/>
              </w:rPr>
              <w:t xml:space="preserve">Supreme Audit Office (SAO) Afghanistan </w:t>
            </w:r>
          </w:p>
        </w:tc>
      </w:tr>
      <w:tr w:rsidR="000939C4" w:rsidRPr="00CC2CEE" w:rsidTr="00963B81">
        <w:tc>
          <w:tcPr>
            <w:tcW w:w="3312" w:type="dxa"/>
            <w:shd w:val="clear" w:color="auto" w:fill="BDD6EE"/>
          </w:tcPr>
          <w:p w:rsidR="000939C4" w:rsidRPr="00CC2CEE" w:rsidRDefault="000939C4" w:rsidP="000939C4">
            <w:pPr>
              <w:spacing w:before="60" w:after="60" w:line="276" w:lineRule="auto"/>
              <w:rPr>
                <w:rFonts w:ascii="Arial" w:hAnsi="Arial"/>
                <w:b/>
              </w:rPr>
            </w:pPr>
            <w:r w:rsidRPr="00CC2CEE">
              <w:rPr>
                <w:rFonts w:ascii="Arial" w:hAnsi="Arial"/>
                <w:b/>
              </w:rPr>
              <w:t>Duty Station</w:t>
            </w:r>
          </w:p>
        </w:tc>
        <w:tc>
          <w:tcPr>
            <w:tcW w:w="6339" w:type="dxa"/>
            <w:shd w:val="clear" w:color="auto" w:fill="auto"/>
          </w:tcPr>
          <w:p w:rsidR="000939C4" w:rsidRPr="00CC2CEE" w:rsidRDefault="000939C4" w:rsidP="000939C4">
            <w:pPr>
              <w:spacing w:before="60" w:after="60" w:line="276" w:lineRule="auto"/>
              <w:jc w:val="both"/>
              <w:rPr>
                <w:rFonts w:ascii="Arial" w:hAnsi="Arial"/>
                <w:b/>
              </w:rPr>
            </w:pPr>
            <w:r w:rsidRPr="00CC2CEE">
              <w:rPr>
                <w:rFonts w:ascii="Arial" w:hAnsi="Arial"/>
                <w:b/>
              </w:rPr>
              <w:t>Kabul</w:t>
            </w:r>
          </w:p>
        </w:tc>
      </w:tr>
      <w:tr w:rsidR="000939C4" w:rsidRPr="00CC2CEE" w:rsidTr="00963B81">
        <w:tc>
          <w:tcPr>
            <w:tcW w:w="3312" w:type="dxa"/>
            <w:shd w:val="clear" w:color="auto" w:fill="BDD6EE"/>
          </w:tcPr>
          <w:p w:rsidR="000939C4" w:rsidRPr="00CC2CEE" w:rsidRDefault="000939C4" w:rsidP="000939C4">
            <w:pPr>
              <w:spacing w:before="60" w:after="60" w:line="276" w:lineRule="auto"/>
              <w:rPr>
                <w:rFonts w:ascii="Arial" w:hAnsi="Arial"/>
                <w:b/>
              </w:rPr>
            </w:pPr>
            <w:r w:rsidRPr="00CC2CEE">
              <w:rPr>
                <w:rFonts w:ascii="Arial" w:hAnsi="Arial"/>
                <w:b/>
              </w:rPr>
              <w:t>Duration:</w:t>
            </w:r>
          </w:p>
        </w:tc>
        <w:tc>
          <w:tcPr>
            <w:tcW w:w="6339" w:type="dxa"/>
            <w:shd w:val="clear" w:color="auto" w:fill="auto"/>
          </w:tcPr>
          <w:p w:rsidR="000939C4" w:rsidRPr="00CC2CEE" w:rsidRDefault="001B56A6" w:rsidP="002A1F49">
            <w:pPr>
              <w:tabs>
                <w:tab w:val="left" w:pos="1735"/>
              </w:tabs>
              <w:spacing w:before="60" w:after="60" w:line="276" w:lineRule="auto"/>
              <w:jc w:val="both"/>
              <w:rPr>
                <w:rFonts w:ascii="Arial" w:hAnsi="Arial"/>
                <w:b/>
              </w:rPr>
            </w:pPr>
            <w:r w:rsidRPr="00CC2CEE">
              <w:rPr>
                <w:rFonts w:ascii="Arial" w:hAnsi="Arial"/>
                <w:b/>
              </w:rPr>
              <w:t>31 Dec 20</w:t>
            </w:r>
            <w:r w:rsidR="002A1F49" w:rsidRPr="00CC2CEE">
              <w:rPr>
                <w:rFonts w:ascii="Arial" w:hAnsi="Arial"/>
                <w:b/>
              </w:rPr>
              <w:t>21</w:t>
            </w:r>
            <w:r w:rsidR="000939C4" w:rsidRPr="00CC2CEE">
              <w:rPr>
                <w:rFonts w:ascii="Arial" w:hAnsi="Arial"/>
                <w:b/>
              </w:rPr>
              <w:t xml:space="preserve">, Fulltime </w:t>
            </w:r>
          </w:p>
        </w:tc>
      </w:tr>
      <w:tr w:rsidR="000939C4" w:rsidRPr="00CC2CEE" w:rsidTr="00963B81">
        <w:tc>
          <w:tcPr>
            <w:tcW w:w="3312" w:type="dxa"/>
            <w:shd w:val="clear" w:color="auto" w:fill="BDD6EE"/>
          </w:tcPr>
          <w:p w:rsidR="000939C4" w:rsidRPr="00CC2CEE" w:rsidRDefault="000939C4" w:rsidP="00B11221">
            <w:pPr>
              <w:spacing w:before="60" w:after="60" w:line="276" w:lineRule="auto"/>
              <w:rPr>
                <w:rFonts w:ascii="Arial" w:hAnsi="Arial"/>
                <w:b/>
              </w:rPr>
            </w:pPr>
            <w:r w:rsidRPr="00CC2CEE">
              <w:rPr>
                <w:rFonts w:ascii="Arial" w:hAnsi="Arial"/>
                <w:b/>
              </w:rPr>
              <w:t xml:space="preserve">Language </w:t>
            </w:r>
          </w:p>
        </w:tc>
        <w:tc>
          <w:tcPr>
            <w:tcW w:w="6339" w:type="dxa"/>
            <w:shd w:val="clear" w:color="auto" w:fill="auto"/>
          </w:tcPr>
          <w:p w:rsidR="000939C4" w:rsidRPr="00CC2CEE" w:rsidRDefault="000939C4" w:rsidP="00BC20AD">
            <w:pPr>
              <w:tabs>
                <w:tab w:val="left" w:pos="1735"/>
              </w:tabs>
              <w:spacing w:before="60" w:after="60" w:line="276" w:lineRule="auto"/>
              <w:jc w:val="both"/>
              <w:rPr>
                <w:rFonts w:ascii="Arial" w:hAnsi="Arial"/>
                <w:b/>
              </w:rPr>
            </w:pPr>
            <w:r w:rsidRPr="00CC2CEE">
              <w:rPr>
                <w:rFonts w:ascii="Arial" w:hAnsi="Arial"/>
                <w:b/>
              </w:rPr>
              <w:t xml:space="preserve">Local Languages </w:t>
            </w:r>
            <w:r w:rsidR="00BC20AD" w:rsidRPr="00CC2CEE">
              <w:rPr>
                <w:rFonts w:ascii="Arial" w:hAnsi="Arial"/>
                <w:b/>
              </w:rPr>
              <w:t xml:space="preserve">and English </w:t>
            </w:r>
          </w:p>
        </w:tc>
      </w:tr>
      <w:tr w:rsidR="000939C4" w:rsidRPr="00CC2CEE" w:rsidTr="00963B81">
        <w:tc>
          <w:tcPr>
            <w:tcW w:w="3312" w:type="dxa"/>
            <w:shd w:val="clear" w:color="auto" w:fill="BDD6EE"/>
          </w:tcPr>
          <w:p w:rsidR="000939C4" w:rsidRPr="00CC2CEE" w:rsidRDefault="000939C4" w:rsidP="000939C4">
            <w:pPr>
              <w:spacing w:before="60" w:after="60" w:line="276" w:lineRule="auto"/>
              <w:rPr>
                <w:rFonts w:ascii="Arial" w:hAnsi="Arial"/>
                <w:b/>
              </w:rPr>
            </w:pPr>
            <w:r w:rsidRPr="00CC2CEE">
              <w:rPr>
                <w:rFonts w:ascii="Arial" w:hAnsi="Arial"/>
                <w:b/>
              </w:rPr>
              <w:t xml:space="preserve">Nationality </w:t>
            </w:r>
          </w:p>
        </w:tc>
        <w:tc>
          <w:tcPr>
            <w:tcW w:w="6339" w:type="dxa"/>
            <w:shd w:val="clear" w:color="auto" w:fill="auto"/>
          </w:tcPr>
          <w:p w:rsidR="000939C4" w:rsidRPr="00CC2CEE" w:rsidRDefault="000939C4" w:rsidP="000939C4">
            <w:pPr>
              <w:tabs>
                <w:tab w:val="left" w:pos="1735"/>
              </w:tabs>
              <w:spacing w:before="60" w:after="60" w:line="276" w:lineRule="auto"/>
              <w:jc w:val="both"/>
              <w:rPr>
                <w:rFonts w:ascii="Arial" w:hAnsi="Arial"/>
                <w:b/>
              </w:rPr>
            </w:pPr>
            <w:r w:rsidRPr="00CC2CEE">
              <w:rPr>
                <w:rFonts w:ascii="Arial" w:hAnsi="Arial"/>
                <w:b/>
              </w:rPr>
              <w:t>Afghan</w:t>
            </w:r>
          </w:p>
        </w:tc>
      </w:tr>
    </w:tbl>
    <w:p w:rsidR="00E527D1" w:rsidRPr="00CC2CEE" w:rsidRDefault="00E527D1" w:rsidP="00BD73F2">
      <w:pPr>
        <w:pStyle w:val="ListParagraph"/>
        <w:numPr>
          <w:ilvl w:val="0"/>
          <w:numId w:val="13"/>
        </w:numPr>
        <w:spacing w:before="240" w:after="240" w:line="276" w:lineRule="auto"/>
        <w:contextualSpacing w:val="0"/>
        <w:jc w:val="both"/>
        <w:rPr>
          <w:rFonts w:ascii="Arial" w:hAnsi="Arial"/>
          <w:b/>
          <w:u w:val="single"/>
        </w:rPr>
      </w:pPr>
      <w:r w:rsidRPr="00CC2CEE">
        <w:rPr>
          <w:rFonts w:ascii="Arial" w:hAnsi="Arial"/>
          <w:b/>
          <w:u w:val="single"/>
        </w:rPr>
        <w:t xml:space="preserve">Introduction  </w:t>
      </w:r>
    </w:p>
    <w:p w:rsidR="00E527D1" w:rsidRPr="00CC2CEE" w:rsidRDefault="004E0A84" w:rsidP="004E0A84">
      <w:pPr>
        <w:shd w:val="clear" w:color="auto" w:fill="FFFFFF"/>
        <w:spacing w:before="120" w:after="120" w:line="276" w:lineRule="auto"/>
        <w:jc w:val="both"/>
        <w:rPr>
          <w:rFonts w:ascii="Arial" w:hAnsi="Arial"/>
          <w:color w:val="000000"/>
          <w:lang w:val="en-GB" w:eastAsia="en-GB"/>
        </w:rPr>
      </w:pPr>
      <w:r w:rsidRPr="00CC2CEE">
        <w:rPr>
          <w:rFonts w:ascii="Arial" w:hAnsi="Arial"/>
          <w:color w:val="000000"/>
          <w:lang w:val="en-GB" w:eastAsia="en-GB"/>
        </w:rPr>
        <w:t xml:space="preserve">The </w:t>
      </w:r>
      <w:r w:rsidR="00E527D1" w:rsidRPr="00CC2CEE">
        <w:rPr>
          <w:rFonts w:ascii="Arial" w:hAnsi="Arial"/>
          <w:color w:val="000000"/>
          <w:lang w:val="en-GB" w:eastAsia="en-GB"/>
        </w:rPr>
        <w:t xml:space="preserve">Supreme Audit Office (SAO), Afghanistan is the Supreme Audit Institution (SAI) in the country, which conducts </w:t>
      </w:r>
      <w:r w:rsidR="00400D63" w:rsidRPr="00CC2CEE">
        <w:rPr>
          <w:rFonts w:ascii="Arial" w:hAnsi="Arial"/>
          <w:color w:val="000000"/>
          <w:lang w:val="en-GB" w:eastAsia="en-GB"/>
        </w:rPr>
        <w:t xml:space="preserve">public </w:t>
      </w:r>
      <w:r w:rsidR="00E527D1" w:rsidRPr="00CC2CEE">
        <w:rPr>
          <w:rFonts w:ascii="Arial" w:hAnsi="Arial"/>
          <w:color w:val="000000"/>
          <w:lang w:val="en-GB" w:eastAsia="en-GB"/>
        </w:rPr>
        <w:t>audit of the accounting and financial activities of Government</w:t>
      </w:r>
      <w:r w:rsidR="00400D63" w:rsidRPr="00CC2CEE">
        <w:rPr>
          <w:rFonts w:ascii="Arial" w:hAnsi="Arial"/>
          <w:color w:val="000000"/>
          <w:lang w:val="en-GB" w:eastAsia="en-GB"/>
        </w:rPr>
        <w:t>’s all</w:t>
      </w:r>
      <w:r w:rsidR="00E527D1" w:rsidRPr="00CC2CEE">
        <w:rPr>
          <w:rFonts w:ascii="Arial" w:hAnsi="Arial"/>
          <w:color w:val="000000"/>
          <w:lang w:val="en-GB" w:eastAsia="en-GB"/>
        </w:rPr>
        <w:t xml:space="preserve"> budgetary entities and State Owned Entities (</w:t>
      </w:r>
      <w:proofErr w:type="spellStart"/>
      <w:r w:rsidR="00E527D1" w:rsidRPr="00CC2CEE">
        <w:rPr>
          <w:rFonts w:ascii="Arial" w:hAnsi="Arial"/>
          <w:color w:val="000000"/>
          <w:lang w:val="en-GB" w:eastAsia="en-GB"/>
        </w:rPr>
        <w:t>SoEs</w:t>
      </w:r>
      <w:proofErr w:type="spellEnd"/>
      <w:r w:rsidR="00E527D1" w:rsidRPr="00CC2CEE">
        <w:rPr>
          <w:rFonts w:ascii="Arial" w:hAnsi="Arial"/>
          <w:color w:val="000000"/>
          <w:lang w:val="en-GB" w:eastAsia="en-GB"/>
        </w:rPr>
        <w:t xml:space="preserve">) of the Government of the Islamic Republic of Afghanistan (GoIRA). The mandates, functions and authority of the SAO are enshrined in the </w:t>
      </w:r>
      <w:r w:rsidR="00400D63" w:rsidRPr="00CC2CEE">
        <w:rPr>
          <w:rFonts w:ascii="Arial" w:hAnsi="Arial"/>
          <w:color w:val="000000"/>
          <w:lang w:val="en-GB" w:eastAsia="en-GB"/>
        </w:rPr>
        <w:t>SAO’s Audit</w:t>
      </w:r>
      <w:r w:rsidR="00E527D1" w:rsidRPr="00CC2CEE">
        <w:rPr>
          <w:rFonts w:ascii="Arial" w:hAnsi="Arial"/>
          <w:color w:val="000000"/>
          <w:lang w:val="en-GB" w:eastAsia="en-GB"/>
        </w:rPr>
        <w:t xml:space="preserve"> Law. The SAO has the mandate to conduct Audit of the </w:t>
      </w:r>
      <w:proofErr w:type="spellStart"/>
      <w:r w:rsidR="00E527D1" w:rsidRPr="00CC2CEE">
        <w:rPr>
          <w:rFonts w:ascii="Arial" w:hAnsi="Arial"/>
          <w:color w:val="000000"/>
          <w:lang w:val="en-GB" w:eastAsia="en-GB"/>
        </w:rPr>
        <w:t>Qatia</w:t>
      </w:r>
      <w:proofErr w:type="spellEnd"/>
      <w:r w:rsidR="00E527D1" w:rsidRPr="00CC2CEE">
        <w:rPr>
          <w:rFonts w:ascii="Arial" w:hAnsi="Arial"/>
          <w:color w:val="000000"/>
          <w:lang w:val="en-GB" w:eastAsia="en-GB"/>
        </w:rPr>
        <w:t xml:space="preserve"> Statements, which is the annual financial statements of the GoIRA, Financial Audit of the S</w:t>
      </w:r>
      <w:r w:rsidRPr="00CC2CEE">
        <w:rPr>
          <w:rFonts w:ascii="Arial" w:hAnsi="Arial"/>
          <w:color w:val="000000"/>
          <w:lang w:val="en-GB" w:eastAsia="en-GB"/>
        </w:rPr>
        <w:t xml:space="preserve">tate </w:t>
      </w:r>
      <w:r w:rsidR="00400D63" w:rsidRPr="00CC2CEE">
        <w:rPr>
          <w:rFonts w:ascii="Arial" w:hAnsi="Arial"/>
          <w:color w:val="000000"/>
          <w:lang w:val="en-GB" w:eastAsia="en-GB"/>
        </w:rPr>
        <w:t>O</w:t>
      </w:r>
      <w:r w:rsidRPr="00CC2CEE">
        <w:rPr>
          <w:rFonts w:ascii="Arial" w:hAnsi="Arial"/>
          <w:color w:val="000000"/>
          <w:lang w:val="en-GB" w:eastAsia="en-GB"/>
        </w:rPr>
        <w:t xml:space="preserve">wned </w:t>
      </w:r>
      <w:r w:rsidR="00E527D1" w:rsidRPr="00CC2CEE">
        <w:rPr>
          <w:rFonts w:ascii="Arial" w:hAnsi="Arial"/>
          <w:color w:val="000000"/>
          <w:lang w:val="en-GB" w:eastAsia="en-GB"/>
        </w:rPr>
        <w:t>E</w:t>
      </w:r>
      <w:r w:rsidRPr="00CC2CEE">
        <w:rPr>
          <w:rFonts w:ascii="Arial" w:hAnsi="Arial"/>
          <w:color w:val="000000"/>
          <w:lang w:val="en-GB" w:eastAsia="en-GB"/>
        </w:rPr>
        <w:t>nterprises</w:t>
      </w:r>
      <w:r w:rsidR="00E527D1" w:rsidRPr="00CC2CEE">
        <w:rPr>
          <w:rFonts w:ascii="Arial" w:hAnsi="Arial"/>
          <w:color w:val="000000"/>
          <w:lang w:val="en-GB" w:eastAsia="en-GB"/>
        </w:rPr>
        <w:t xml:space="preserve">, </w:t>
      </w:r>
      <w:r w:rsidRPr="00CC2CEE">
        <w:rPr>
          <w:rFonts w:ascii="Arial" w:hAnsi="Arial"/>
          <w:color w:val="000000"/>
          <w:lang w:val="en-GB" w:eastAsia="en-GB"/>
        </w:rPr>
        <w:t xml:space="preserve">Audit of the Financial Statements of the External Grant projects, </w:t>
      </w:r>
      <w:r w:rsidR="00E527D1" w:rsidRPr="00CC2CEE">
        <w:rPr>
          <w:rFonts w:ascii="Arial" w:hAnsi="Arial"/>
          <w:color w:val="000000"/>
          <w:lang w:val="en-GB" w:eastAsia="en-GB"/>
        </w:rPr>
        <w:t>Compliance Audit, Performance Audit</w:t>
      </w:r>
      <w:r w:rsidR="00400D63" w:rsidRPr="00CC2CEE">
        <w:rPr>
          <w:rFonts w:ascii="Arial" w:hAnsi="Arial"/>
          <w:color w:val="000000"/>
          <w:lang w:val="en-GB" w:eastAsia="en-GB"/>
        </w:rPr>
        <w:t>, Audit of Information Technology / Systems</w:t>
      </w:r>
      <w:r w:rsidR="00E527D1" w:rsidRPr="00CC2CEE">
        <w:rPr>
          <w:rFonts w:ascii="Arial" w:hAnsi="Arial"/>
          <w:color w:val="000000"/>
          <w:lang w:val="en-GB" w:eastAsia="en-GB"/>
        </w:rPr>
        <w:t xml:space="preserve"> and special audits of government entities. </w:t>
      </w:r>
    </w:p>
    <w:p w:rsidR="00E527D1" w:rsidRPr="00CC2CEE" w:rsidRDefault="00E527D1" w:rsidP="004E0A84">
      <w:pPr>
        <w:overflowPunct w:val="0"/>
        <w:autoSpaceDE w:val="0"/>
        <w:autoSpaceDN w:val="0"/>
        <w:adjustRightInd w:val="0"/>
        <w:spacing w:before="120" w:after="120" w:line="276" w:lineRule="auto"/>
        <w:jc w:val="both"/>
        <w:textAlignment w:val="baseline"/>
        <w:rPr>
          <w:rFonts w:ascii="Arial" w:hAnsi="Arial"/>
          <w:color w:val="000000"/>
          <w:lang w:val="en-GB" w:eastAsia="en-GB"/>
        </w:rPr>
      </w:pPr>
      <w:r w:rsidRPr="00CC2CEE">
        <w:rPr>
          <w:rFonts w:ascii="Arial" w:hAnsi="Arial"/>
          <w:color w:val="000000"/>
          <w:lang w:val="en-GB" w:eastAsia="en-GB"/>
        </w:rPr>
        <w:t>Funded by the World Bank under the Fiscal Performance Improvement Plan (FPIP)- Fiscal Performance Im</w:t>
      </w:r>
      <w:r w:rsidR="00162367" w:rsidRPr="00CC2CEE">
        <w:rPr>
          <w:rFonts w:ascii="Arial" w:hAnsi="Arial"/>
          <w:color w:val="000000"/>
          <w:lang w:val="en-GB" w:eastAsia="en-GB"/>
        </w:rPr>
        <w:t>provement Support Project (FSP)</w:t>
      </w:r>
      <w:r w:rsidRPr="00CC2CEE">
        <w:rPr>
          <w:rFonts w:ascii="Arial" w:hAnsi="Arial"/>
          <w:color w:val="000000"/>
          <w:lang w:val="en-GB" w:eastAsia="en-GB"/>
        </w:rPr>
        <w:t xml:space="preserve">and implemented by SAO, the objective of the assignment is to contribute to the </w:t>
      </w:r>
      <w:proofErr w:type="spellStart"/>
      <w:r w:rsidRPr="00CC2CEE">
        <w:rPr>
          <w:rFonts w:ascii="Arial" w:hAnsi="Arial"/>
          <w:color w:val="000000"/>
          <w:lang w:val="en-GB" w:eastAsia="en-GB"/>
        </w:rPr>
        <w:t>GoIRA’s</w:t>
      </w:r>
      <w:proofErr w:type="spellEnd"/>
      <w:r w:rsidRPr="00CC2CEE">
        <w:rPr>
          <w:rFonts w:ascii="Arial" w:hAnsi="Arial"/>
          <w:color w:val="000000"/>
          <w:lang w:val="en-GB" w:eastAsia="en-GB"/>
        </w:rPr>
        <w:t xml:space="preserve"> strategic vision “Realizing Self-Reliance: Commitments to Reforms and Renewed Partnership”. This vision has been translated into two key flagship reform programs. The first is the Afghanistan National Peace and Development Framework (ANPDF). The second complementary reform program – to which the FSP directly contributes through implementation support to the FPIP – is the </w:t>
      </w:r>
      <w:proofErr w:type="spellStart"/>
      <w:r w:rsidRPr="00CC2CEE">
        <w:rPr>
          <w:rFonts w:ascii="Arial" w:hAnsi="Arial"/>
          <w:color w:val="000000"/>
          <w:lang w:val="en-GB" w:eastAsia="en-GB"/>
        </w:rPr>
        <w:t>Go</w:t>
      </w:r>
      <w:r w:rsidR="00162367" w:rsidRPr="00CC2CEE">
        <w:rPr>
          <w:rFonts w:ascii="Arial" w:hAnsi="Arial"/>
          <w:color w:val="000000"/>
          <w:lang w:val="en-GB" w:eastAsia="en-GB"/>
        </w:rPr>
        <w:t>IR</w:t>
      </w:r>
      <w:r w:rsidRPr="00CC2CEE">
        <w:rPr>
          <w:rFonts w:ascii="Arial" w:hAnsi="Arial"/>
          <w:color w:val="000000"/>
          <w:lang w:val="en-GB" w:eastAsia="en-GB"/>
        </w:rPr>
        <w:t>A’s</w:t>
      </w:r>
      <w:proofErr w:type="spellEnd"/>
      <w:r w:rsidRPr="00CC2CEE">
        <w:rPr>
          <w:rFonts w:ascii="Arial" w:hAnsi="Arial"/>
          <w:color w:val="000000"/>
          <w:lang w:val="en-GB" w:eastAsia="en-GB"/>
        </w:rPr>
        <w:t xml:space="preserve"> PFM Road Map. </w:t>
      </w:r>
    </w:p>
    <w:p w:rsidR="00C9657D" w:rsidRPr="00CC2CEE" w:rsidRDefault="00C9657D" w:rsidP="004E0A84">
      <w:pPr>
        <w:numPr>
          <w:ilvl w:val="0"/>
          <w:numId w:val="13"/>
        </w:numPr>
        <w:tabs>
          <w:tab w:val="left" w:pos="360"/>
        </w:tabs>
        <w:spacing w:after="200" w:line="276" w:lineRule="auto"/>
        <w:contextualSpacing/>
        <w:jc w:val="both"/>
        <w:rPr>
          <w:rFonts w:ascii="Arial" w:hAnsi="Arial"/>
          <w:b/>
          <w:u w:val="single"/>
        </w:rPr>
      </w:pPr>
      <w:r w:rsidRPr="00CC2CEE">
        <w:rPr>
          <w:rFonts w:ascii="Arial" w:hAnsi="Arial"/>
          <w:b/>
          <w:u w:val="single"/>
        </w:rPr>
        <w:t>Objective</w:t>
      </w:r>
      <w:r w:rsidR="00AF4ED2" w:rsidRPr="00CC2CEE">
        <w:rPr>
          <w:rFonts w:ascii="Arial" w:hAnsi="Arial"/>
          <w:b/>
          <w:u w:val="single"/>
        </w:rPr>
        <w:t xml:space="preserve"> of the a</w:t>
      </w:r>
      <w:r w:rsidRPr="00CC2CEE">
        <w:rPr>
          <w:rFonts w:ascii="Arial" w:hAnsi="Arial"/>
          <w:b/>
          <w:u w:val="single"/>
        </w:rPr>
        <w:t>ssignment</w:t>
      </w:r>
      <w:r w:rsidR="00AF4ED2" w:rsidRPr="00CC2CEE">
        <w:rPr>
          <w:rFonts w:ascii="Arial" w:hAnsi="Arial"/>
          <w:b/>
          <w:u w:val="single"/>
        </w:rPr>
        <w:t xml:space="preserve"> and the Scope of Work</w:t>
      </w:r>
    </w:p>
    <w:p w:rsidR="00C9657D" w:rsidRPr="00CC2CEE" w:rsidRDefault="00C9657D" w:rsidP="004E0A84">
      <w:pPr>
        <w:tabs>
          <w:tab w:val="left" w:pos="720"/>
        </w:tabs>
        <w:spacing w:after="200" w:line="276" w:lineRule="auto"/>
        <w:ind w:left="720"/>
        <w:contextualSpacing/>
        <w:jc w:val="both"/>
        <w:rPr>
          <w:rFonts w:ascii="Arial" w:hAnsi="Arial"/>
          <w:b/>
          <w:u w:val="single"/>
        </w:rPr>
      </w:pPr>
    </w:p>
    <w:p w:rsidR="003D1366" w:rsidRPr="00CC2CEE" w:rsidRDefault="003D1366" w:rsidP="003D1366">
      <w:pPr>
        <w:keepNext/>
        <w:overflowPunct w:val="0"/>
        <w:autoSpaceDE w:val="0"/>
        <w:autoSpaceDN w:val="0"/>
        <w:adjustRightInd w:val="0"/>
        <w:spacing w:after="0"/>
        <w:jc w:val="both"/>
        <w:textAlignment w:val="baseline"/>
        <w:outlineLvl w:val="1"/>
        <w:rPr>
          <w:rFonts w:ascii="Arial" w:hAnsi="Arial"/>
        </w:rPr>
      </w:pPr>
      <w:r w:rsidRPr="00CC2CEE">
        <w:rPr>
          <w:rFonts w:ascii="Arial" w:hAnsi="Arial"/>
        </w:rPr>
        <w:t xml:space="preserve">SAO intends to hire a Professional Translator/Interpreter who is highly proficient and experienced in English to Pashto and English to Dari and vice versa to help in smooth and accurate language transformation in SAO. </w:t>
      </w:r>
    </w:p>
    <w:p w:rsidR="0033390B" w:rsidRPr="00CC2CEE" w:rsidRDefault="0033390B" w:rsidP="0033390B">
      <w:pPr>
        <w:keepNext/>
        <w:overflowPunct w:val="0"/>
        <w:autoSpaceDE w:val="0"/>
        <w:autoSpaceDN w:val="0"/>
        <w:adjustRightInd w:val="0"/>
        <w:spacing w:after="200" w:line="276" w:lineRule="auto"/>
        <w:ind w:left="360"/>
        <w:contextualSpacing/>
        <w:jc w:val="both"/>
        <w:textAlignment w:val="baseline"/>
        <w:outlineLvl w:val="1"/>
        <w:rPr>
          <w:rFonts w:ascii="Arial" w:hAnsi="Arial"/>
          <w:b/>
          <w:bCs/>
          <w:u w:val="single"/>
        </w:rPr>
      </w:pPr>
    </w:p>
    <w:p w:rsidR="00C9657D" w:rsidRPr="00CC2CEE" w:rsidRDefault="0028022D" w:rsidP="0033390B">
      <w:pPr>
        <w:numPr>
          <w:ilvl w:val="0"/>
          <w:numId w:val="13"/>
        </w:numPr>
        <w:tabs>
          <w:tab w:val="left" w:pos="360"/>
        </w:tabs>
        <w:spacing w:after="200" w:line="276" w:lineRule="auto"/>
        <w:contextualSpacing/>
        <w:jc w:val="both"/>
        <w:rPr>
          <w:rFonts w:ascii="Arial" w:hAnsi="Arial"/>
          <w:b/>
          <w:bCs/>
          <w:u w:val="single"/>
        </w:rPr>
      </w:pPr>
      <w:r w:rsidRPr="00CC2CEE">
        <w:rPr>
          <w:rFonts w:ascii="Arial" w:hAnsi="Arial"/>
          <w:b/>
          <w:u w:val="single"/>
        </w:rPr>
        <w:t>Duties</w:t>
      </w:r>
      <w:r w:rsidRPr="00CC2CEE">
        <w:rPr>
          <w:rFonts w:ascii="Arial" w:hAnsi="Arial"/>
          <w:b/>
          <w:bCs/>
          <w:u w:val="single"/>
        </w:rPr>
        <w:t xml:space="preserve"> and </w:t>
      </w:r>
      <w:r w:rsidR="00C9657D" w:rsidRPr="00CC2CEE">
        <w:rPr>
          <w:rFonts w:ascii="Arial" w:hAnsi="Arial"/>
          <w:b/>
          <w:bCs/>
          <w:u w:val="single"/>
        </w:rPr>
        <w:t>Responsibilities</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 xml:space="preserve">Provide accurate and timely official translation and interpretation services from Pashto/Dari into English and vice versa of all materials assigned such as Annual Performance Reports, policies, manuals, checklist, presentation etc.  </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 xml:space="preserve">Proofread, edit and design final translated versions </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 xml:space="preserve">Research Audit technical and professional terms to find the correct translation using dictionaries, reference documents and the internet as research tools.  </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 xml:space="preserve">Edit and proofread audit reports, official documents and other texts to ensure language accuracy in the target languages. </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lastRenderedPageBreak/>
        <w:t>Provide translation and interpretation of all training materials.</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Provide translation of technical meetings, seminars, documents, and reports from English into Pashto/Dari and vice versa.</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Translate the materials for SAO website.</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 xml:space="preserve">Follow ethical codes that protect the confidentiality of information. </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Maintain filing systems of the translated/interpreted documents.</w:t>
      </w:r>
    </w:p>
    <w:p w:rsidR="003D1366" w:rsidRPr="00CC2CEE" w:rsidRDefault="003D1366" w:rsidP="003D1366">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CC2CEE">
        <w:rPr>
          <w:rFonts w:ascii="Arial" w:eastAsia="Times New Roman" w:hAnsi="Arial"/>
          <w:szCs w:val="24"/>
        </w:rPr>
        <w:t>Perform any other relevant tasks delegated by the supervisor.</w:t>
      </w:r>
    </w:p>
    <w:p w:rsidR="003D1366" w:rsidRPr="00CC2CEE" w:rsidRDefault="003D1366" w:rsidP="00B27443">
      <w:pPr>
        <w:spacing w:line="276" w:lineRule="auto"/>
        <w:jc w:val="both"/>
        <w:rPr>
          <w:rFonts w:ascii="Arial" w:hAnsi="Arial"/>
          <w:color w:val="000000"/>
          <w:lang w:val="en-GB"/>
        </w:rPr>
      </w:pPr>
    </w:p>
    <w:p w:rsidR="003D1366" w:rsidRPr="00CC2CEE" w:rsidRDefault="003D1366" w:rsidP="003D1366">
      <w:pPr>
        <w:numPr>
          <w:ilvl w:val="0"/>
          <w:numId w:val="13"/>
        </w:numPr>
        <w:tabs>
          <w:tab w:val="left" w:pos="360"/>
        </w:tabs>
        <w:spacing w:after="200" w:line="276" w:lineRule="auto"/>
        <w:contextualSpacing/>
        <w:jc w:val="both"/>
        <w:rPr>
          <w:rFonts w:ascii="Arial" w:eastAsia="Times New Roman" w:hAnsi="Arial"/>
          <w:b/>
          <w:szCs w:val="24"/>
          <w:u w:val="single"/>
        </w:rPr>
      </w:pPr>
      <w:r w:rsidRPr="00CC2CEE">
        <w:rPr>
          <w:rFonts w:ascii="Arial" w:hAnsi="Arial"/>
          <w:b/>
          <w:u w:val="single"/>
        </w:rPr>
        <w:t>Payments</w:t>
      </w:r>
    </w:p>
    <w:p w:rsidR="003D1366" w:rsidRPr="00CC2CEE" w:rsidRDefault="003D1366" w:rsidP="00963B81">
      <w:pPr>
        <w:spacing w:before="240" w:after="120" w:line="276" w:lineRule="auto"/>
        <w:jc w:val="both"/>
        <w:rPr>
          <w:rFonts w:ascii="Arial" w:eastAsia="Times New Roman" w:hAnsi="Arial"/>
          <w:szCs w:val="24"/>
        </w:rPr>
      </w:pPr>
      <w:r w:rsidRPr="00CC2CEE">
        <w:rPr>
          <w:rFonts w:ascii="Arial" w:eastAsia="Times New Roman" w:hAnsi="Arial"/>
          <w:szCs w:val="24"/>
        </w:rPr>
        <w:t xml:space="preserve">The </w:t>
      </w:r>
      <w:r w:rsidR="00963B81" w:rsidRPr="00CC2CEE">
        <w:rPr>
          <w:rFonts w:ascii="Arial" w:hAnsi="Arial"/>
          <w:color w:val="000000"/>
          <w:lang w:val="en-GB"/>
        </w:rPr>
        <w:t>Senior Professional Translator</w:t>
      </w:r>
      <w:r w:rsidR="00963B81" w:rsidRPr="00CC2CEE">
        <w:rPr>
          <w:rFonts w:ascii="Arial" w:eastAsia="Times New Roman" w:hAnsi="Arial"/>
          <w:szCs w:val="24"/>
        </w:rPr>
        <w:t xml:space="preserve"> </w:t>
      </w:r>
      <w:r w:rsidRPr="00CC2CEE">
        <w:rPr>
          <w:rFonts w:ascii="Arial" w:eastAsia="Times New Roman" w:hAnsi="Arial"/>
          <w:szCs w:val="24"/>
        </w:rPr>
        <w:t>shall be paid monthly lump sum remuneration inclusive of salary and all allowances as per the Grade B of the GoIRA’ s NTA Salary Scale Implementation Guideline in terms of Senior Technical Specialist. The consideration of Step pay in Grade B shall be based on the qualification and experience of the candidate in terms of years of service beyond the minimum required five (7) years for Bachelor degree and (5) years for Master Degree.</w:t>
      </w:r>
    </w:p>
    <w:p w:rsidR="003D1366" w:rsidRPr="00CC2CEE" w:rsidRDefault="003D1366" w:rsidP="00B27443">
      <w:pPr>
        <w:spacing w:line="276" w:lineRule="auto"/>
        <w:jc w:val="both"/>
        <w:rPr>
          <w:rFonts w:ascii="Arial" w:hAnsi="Arial"/>
          <w:color w:val="000000"/>
          <w:lang w:val="en-GB"/>
        </w:rPr>
      </w:pPr>
    </w:p>
    <w:p w:rsidR="00A70DAC" w:rsidRPr="00CC2CEE" w:rsidRDefault="00C9657D" w:rsidP="003D1366">
      <w:pPr>
        <w:numPr>
          <w:ilvl w:val="0"/>
          <w:numId w:val="13"/>
        </w:numPr>
        <w:tabs>
          <w:tab w:val="left" w:pos="360"/>
        </w:tabs>
        <w:spacing w:after="200" w:line="276" w:lineRule="auto"/>
        <w:contextualSpacing/>
        <w:jc w:val="both"/>
        <w:rPr>
          <w:rFonts w:ascii="Arial" w:hAnsi="Arial"/>
          <w:b/>
          <w:u w:val="single"/>
          <w:lang w:val="en-GB"/>
        </w:rPr>
      </w:pPr>
      <w:r w:rsidRPr="00CC2CEE">
        <w:rPr>
          <w:rFonts w:ascii="Arial" w:hAnsi="Arial"/>
          <w:b/>
          <w:u w:val="single"/>
        </w:rPr>
        <w:t>Required</w:t>
      </w:r>
      <w:r w:rsidRPr="00CC2CEE">
        <w:rPr>
          <w:rFonts w:ascii="Arial" w:hAnsi="Arial"/>
          <w:b/>
          <w:u w:val="single"/>
          <w:lang w:val="en-GB"/>
        </w:rPr>
        <w:t xml:space="preserve"> Qualifications and Experiences</w:t>
      </w:r>
    </w:p>
    <w:p w:rsidR="003D1366" w:rsidRPr="00CC2CEE" w:rsidRDefault="003D1366" w:rsidP="00A11684">
      <w:pPr>
        <w:numPr>
          <w:ilvl w:val="0"/>
          <w:numId w:val="42"/>
        </w:numPr>
        <w:spacing w:before="120" w:after="120" w:line="276" w:lineRule="auto"/>
        <w:jc w:val="both"/>
        <w:rPr>
          <w:rFonts w:ascii="Arial" w:eastAsia="Times New Roman" w:hAnsi="Arial"/>
          <w:szCs w:val="24"/>
        </w:rPr>
      </w:pPr>
      <w:r w:rsidRPr="00CC2CEE">
        <w:rPr>
          <w:rFonts w:ascii="Arial" w:eastAsia="Times New Roman" w:hAnsi="Arial"/>
          <w:szCs w:val="24"/>
        </w:rPr>
        <w:t>Bachelor’s Degree in Economics, Business Admi</w:t>
      </w:r>
      <w:r w:rsidR="00A11684" w:rsidRPr="00CC2CEE">
        <w:rPr>
          <w:rFonts w:ascii="Arial" w:eastAsia="Times New Roman" w:hAnsi="Arial"/>
          <w:szCs w:val="24"/>
        </w:rPr>
        <w:t xml:space="preserve">nistration, English Literature, </w:t>
      </w:r>
      <w:r w:rsidRPr="00CC2CEE">
        <w:rPr>
          <w:rFonts w:ascii="Arial" w:eastAsia="Times New Roman" w:hAnsi="Arial"/>
          <w:szCs w:val="24"/>
        </w:rPr>
        <w:t xml:space="preserve">and Finance/Accounting or any other related field.  </w:t>
      </w:r>
    </w:p>
    <w:p w:rsidR="003D1366" w:rsidRPr="00CC2CEE" w:rsidRDefault="003D1366" w:rsidP="00A11684">
      <w:pPr>
        <w:numPr>
          <w:ilvl w:val="0"/>
          <w:numId w:val="42"/>
        </w:numPr>
        <w:spacing w:before="120" w:after="120" w:line="276" w:lineRule="auto"/>
        <w:jc w:val="both"/>
        <w:rPr>
          <w:rFonts w:ascii="Arial" w:eastAsia="Times New Roman" w:hAnsi="Arial"/>
          <w:szCs w:val="24"/>
        </w:rPr>
      </w:pPr>
      <w:r w:rsidRPr="00CC2CEE">
        <w:rPr>
          <w:rFonts w:ascii="Arial" w:eastAsia="Times New Roman" w:hAnsi="Arial"/>
          <w:szCs w:val="24"/>
        </w:rPr>
        <w:t xml:space="preserve"> At least 7 years of relevant experience for Bachelor Degree and 5 years of relevan</w:t>
      </w:r>
      <w:r w:rsidR="00A11684" w:rsidRPr="00CC2CEE">
        <w:rPr>
          <w:rFonts w:ascii="Arial" w:eastAsia="Times New Roman" w:hAnsi="Arial"/>
          <w:szCs w:val="24"/>
        </w:rPr>
        <w:t>t experience for Master Degree including a minimum of three (3) years as a translator from the recognized institution(s).</w:t>
      </w:r>
    </w:p>
    <w:p w:rsidR="00A11684" w:rsidRPr="00CC2CEE" w:rsidRDefault="00A11684" w:rsidP="00A11684">
      <w:pPr>
        <w:numPr>
          <w:ilvl w:val="0"/>
          <w:numId w:val="42"/>
        </w:numPr>
        <w:spacing w:before="120" w:after="120" w:line="276" w:lineRule="auto"/>
        <w:jc w:val="both"/>
        <w:rPr>
          <w:rFonts w:ascii="Arial" w:eastAsia="Times New Roman" w:hAnsi="Arial"/>
          <w:szCs w:val="24"/>
        </w:rPr>
      </w:pPr>
      <w:r w:rsidRPr="00CC2CEE">
        <w:rPr>
          <w:rFonts w:ascii="Arial" w:eastAsia="Times New Roman" w:hAnsi="Arial"/>
          <w:szCs w:val="24"/>
        </w:rPr>
        <w:t xml:space="preserve">Verbal and written fluency in English, Pashto and Dari. </w:t>
      </w:r>
    </w:p>
    <w:p w:rsidR="003D1366" w:rsidRPr="00CC2CEE" w:rsidRDefault="00A11684" w:rsidP="003D1366">
      <w:pPr>
        <w:numPr>
          <w:ilvl w:val="0"/>
          <w:numId w:val="42"/>
        </w:numPr>
        <w:spacing w:before="120" w:after="120" w:line="276" w:lineRule="auto"/>
        <w:jc w:val="both"/>
        <w:rPr>
          <w:rFonts w:ascii="Arial" w:eastAsia="Times New Roman" w:hAnsi="Arial"/>
          <w:szCs w:val="24"/>
        </w:rPr>
      </w:pPr>
      <w:r w:rsidRPr="00CC2CEE">
        <w:rPr>
          <w:rFonts w:ascii="Arial" w:eastAsia="Times New Roman" w:hAnsi="Arial"/>
          <w:szCs w:val="24"/>
        </w:rPr>
        <w:t xml:space="preserve">Proven experience of </w:t>
      </w:r>
      <w:r w:rsidR="00EF57BF" w:rsidRPr="00CC2CEE">
        <w:rPr>
          <w:rFonts w:ascii="Arial" w:eastAsia="Times New Roman" w:hAnsi="Arial"/>
          <w:szCs w:val="24"/>
        </w:rPr>
        <w:t xml:space="preserve">translating professional reports </w:t>
      </w:r>
    </w:p>
    <w:p w:rsidR="003D1366" w:rsidRPr="00CC2CEE" w:rsidRDefault="003D1366" w:rsidP="003D1366">
      <w:pPr>
        <w:numPr>
          <w:ilvl w:val="0"/>
          <w:numId w:val="42"/>
        </w:numPr>
        <w:spacing w:before="120" w:after="120" w:line="276" w:lineRule="auto"/>
        <w:jc w:val="both"/>
        <w:rPr>
          <w:rFonts w:ascii="Arial" w:eastAsia="Times New Roman" w:hAnsi="Arial"/>
          <w:szCs w:val="24"/>
        </w:rPr>
      </w:pPr>
      <w:r w:rsidRPr="00CC2CEE">
        <w:rPr>
          <w:rFonts w:ascii="Arial" w:eastAsia="Times New Roman" w:hAnsi="Arial"/>
          <w:szCs w:val="24"/>
        </w:rPr>
        <w:t>Experience public institutions and audit-related organizations is an asset.</w:t>
      </w:r>
    </w:p>
    <w:p w:rsidR="003D1366" w:rsidRPr="00CC2CEE" w:rsidRDefault="003D1366" w:rsidP="003D1366">
      <w:pPr>
        <w:numPr>
          <w:ilvl w:val="0"/>
          <w:numId w:val="42"/>
        </w:numPr>
        <w:spacing w:before="120" w:after="120" w:line="276" w:lineRule="auto"/>
        <w:jc w:val="both"/>
        <w:rPr>
          <w:rFonts w:ascii="Arial" w:eastAsia="Times New Roman" w:hAnsi="Arial"/>
          <w:szCs w:val="24"/>
        </w:rPr>
      </w:pPr>
      <w:r w:rsidRPr="00CC2CEE">
        <w:rPr>
          <w:rFonts w:ascii="Arial" w:eastAsia="Times New Roman" w:hAnsi="Arial"/>
          <w:szCs w:val="24"/>
        </w:rPr>
        <w:t xml:space="preserve">Strong ability to work in a team. </w:t>
      </w:r>
    </w:p>
    <w:p w:rsidR="003D1366" w:rsidRPr="00CC2CEE" w:rsidRDefault="003D1366" w:rsidP="003D1366">
      <w:pPr>
        <w:numPr>
          <w:ilvl w:val="0"/>
          <w:numId w:val="42"/>
        </w:numPr>
        <w:spacing w:before="120" w:after="120" w:line="276" w:lineRule="auto"/>
        <w:jc w:val="both"/>
        <w:rPr>
          <w:rFonts w:ascii="Arial" w:eastAsia="Times New Roman" w:hAnsi="Arial"/>
          <w:szCs w:val="24"/>
        </w:rPr>
      </w:pPr>
      <w:r w:rsidRPr="00CC2CEE">
        <w:rPr>
          <w:rFonts w:ascii="Arial" w:eastAsia="Times New Roman" w:hAnsi="Arial"/>
          <w:szCs w:val="24"/>
        </w:rPr>
        <w:t>Knowledge of MS Office.</w:t>
      </w:r>
    </w:p>
    <w:p w:rsidR="003D1366" w:rsidRPr="00CC2CEE" w:rsidRDefault="003D1366" w:rsidP="003D1366">
      <w:pPr>
        <w:numPr>
          <w:ilvl w:val="0"/>
          <w:numId w:val="42"/>
        </w:numPr>
        <w:spacing w:before="120" w:after="120" w:line="276" w:lineRule="auto"/>
        <w:jc w:val="both"/>
        <w:rPr>
          <w:rFonts w:ascii="Arial" w:eastAsia="Times New Roman" w:hAnsi="Arial"/>
          <w:szCs w:val="24"/>
        </w:rPr>
      </w:pPr>
      <w:r w:rsidRPr="00CC2CEE">
        <w:rPr>
          <w:rFonts w:ascii="Arial" w:eastAsia="Times New Roman" w:hAnsi="Arial"/>
          <w:szCs w:val="24"/>
        </w:rPr>
        <w:t>Ability to work under pressure</w:t>
      </w:r>
    </w:p>
    <w:p w:rsidR="00963F0C" w:rsidRPr="002541DF" w:rsidRDefault="00963F0C" w:rsidP="00963F0C">
      <w:pPr>
        <w:spacing w:before="120" w:after="120" w:line="276" w:lineRule="auto"/>
        <w:ind w:left="360"/>
        <w:jc w:val="center"/>
        <w:rPr>
          <w:rFonts w:ascii="Arial" w:eastAsia="Times New Roman" w:hAnsi="Arial"/>
          <w:szCs w:val="24"/>
        </w:rPr>
      </w:pPr>
      <w:bookmarkStart w:id="0" w:name="_GoBack"/>
      <w:bookmarkEnd w:id="0"/>
    </w:p>
    <w:sectPr w:rsidR="00963F0C" w:rsidRPr="002541DF" w:rsidSect="004F4D02">
      <w:pgSz w:w="12240" w:h="15840"/>
      <w:pgMar w:top="108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372"/>
    <w:multiLevelType w:val="hybridMultilevel"/>
    <w:tmpl w:val="A7609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066"/>
    <w:multiLevelType w:val="hybridMultilevel"/>
    <w:tmpl w:val="0948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023BD"/>
    <w:multiLevelType w:val="hybridMultilevel"/>
    <w:tmpl w:val="87322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F66EB"/>
    <w:multiLevelType w:val="hybridMultilevel"/>
    <w:tmpl w:val="3778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834A8"/>
    <w:multiLevelType w:val="hybridMultilevel"/>
    <w:tmpl w:val="B802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705F45"/>
    <w:multiLevelType w:val="hybridMultilevel"/>
    <w:tmpl w:val="38A4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908B3"/>
    <w:multiLevelType w:val="hybridMultilevel"/>
    <w:tmpl w:val="FBDC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B5AB7"/>
    <w:multiLevelType w:val="hybridMultilevel"/>
    <w:tmpl w:val="E138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A0714B"/>
    <w:multiLevelType w:val="hybridMultilevel"/>
    <w:tmpl w:val="F8CC64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EE4EE3"/>
    <w:multiLevelType w:val="multilevel"/>
    <w:tmpl w:val="5C0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B5271"/>
    <w:multiLevelType w:val="multilevel"/>
    <w:tmpl w:val="21E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F53CE"/>
    <w:multiLevelType w:val="hybridMultilevel"/>
    <w:tmpl w:val="79008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13509"/>
    <w:multiLevelType w:val="hybridMultilevel"/>
    <w:tmpl w:val="C3F663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E990D95"/>
    <w:multiLevelType w:val="hybridMultilevel"/>
    <w:tmpl w:val="A4249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E038D2"/>
    <w:multiLevelType w:val="multilevel"/>
    <w:tmpl w:val="3EDA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04EAB"/>
    <w:multiLevelType w:val="multilevel"/>
    <w:tmpl w:val="6BDE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0C3690"/>
    <w:multiLevelType w:val="hybridMultilevel"/>
    <w:tmpl w:val="0DD04D6A"/>
    <w:lvl w:ilvl="0" w:tplc="AE7A1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E3D92"/>
    <w:multiLevelType w:val="multilevel"/>
    <w:tmpl w:val="8B52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E257A3"/>
    <w:multiLevelType w:val="hybridMultilevel"/>
    <w:tmpl w:val="B036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5B644E"/>
    <w:multiLevelType w:val="multilevel"/>
    <w:tmpl w:val="8D46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845CB1"/>
    <w:multiLevelType w:val="hybridMultilevel"/>
    <w:tmpl w:val="7F44B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BA05BB"/>
    <w:multiLevelType w:val="multilevel"/>
    <w:tmpl w:val="EDE0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BC5258"/>
    <w:multiLevelType w:val="hybridMultilevel"/>
    <w:tmpl w:val="9C40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FA2ABE"/>
    <w:multiLevelType w:val="hybridMultilevel"/>
    <w:tmpl w:val="D6F40118"/>
    <w:lvl w:ilvl="0" w:tplc="3E244080">
      <w:start w:val="1"/>
      <w:numFmt w:val="lowerRoman"/>
      <w:lvlText w:val="(%1)"/>
      <w:lvlJc w:val="left"/>
      <w:pPr>
        <w:ind w:left="1080" w:hanging="72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97984"/>
    <w:multiLevelType w:val="hybridMultilevel"/>
    <w:tmpl w:val="6184A242"/>
    <w:lvl w:ilvl="0" w:tplc="37808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82E24"/>
    <w:multiLevelType w:val="hybridMultilevel"/>
    <w:tmpl w:val="D18EC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0F7F81"/>
    <w:multiLevelType w:val="multilevel"/>
    <w:tmpl w:val="9448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490779"/>
    <w:multiLevelType w:val="hybridMultilevel"/>
    <w:tmpl w:val="DC4E5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D96641"/>
    <w:multiLevelType w:val="hybridMultilevel"/>
    <w:tmpl w:val="4028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D7826"/>
    <w:multiLevelType w:val="hybridMultilevel"/>
    <w:tmpl w:val="CDB8A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9A139F"/>
    <w:multiLevelType w:val="hybridMultilevel"/>
    <w:tmpl w:val="E8C21798"/>
    <w:lvl w:ilvl="0" w:tplc="64DA9970">
      <w:start w:val="1"/>
      <w:numFmt w:val="lowerRoman"/>
      <w:lvlText w:val="%1)"/>
      <w:lvlJc w:val="left"/>
      <w:pPr>
        <w:ind w:left="1440" w:hanging="720"/>
      </w:pPr>
      <w:rPr>
        <w:rFonts w:eastAsia="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1D4A8F"/>
    <w:multiLevelType w:val="multilevel"/>
    <w:tmpl w:val="294214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F54E19"/>
    <w:multiLevelType w:val="hybridMultilevel"/>
    <w:tmpl w:val="96C6C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C5036"/>
    <w:multiLevelType w:val="multilevel"/>
    <w:tmpl w:val="F948F7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7C65FCC"/>
    <w:multiLevelType w:val="hybridMultilevel"/>
    <w:tmpl w:val="B3D68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61F51"/>
    <w:multiLevelType w:val="hybridMultilevel"/>
    <w:tmpl w:val="5E925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87169B"/>
    <w:multiLevelType w:val="hybridMultilevel"/>
    <w:tmpl w:val="CADA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5E4B3F"/>
    <w:multiLevelType w:val="hybridMultilevel"/>
    <w:tmpl w:val="93967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E3A3F"/>
    <w:multiLevelType w:val="hybridMultilevel"/>
    <w:tmpl w:val="7ACEC0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9" w15:restartNumberingAfterBreak="0">
    <w:nsid w:val="77024889"/>
    <w:multiLevelType w:val="hybridMultilevel"/>
    <w:tmpl w:val="CB529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2130E2"/>
    <w:multiLevelType w:val="multilevel"/>
    <w:tmpl w:val="5BB6E712"/>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C0015B"/>
    <w:multiLevelType w:val="multilevel"/>
    <w:tmpl w:val="685A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4B6571"/>
    <w:multiLevelType w:val="hybridMultilevel"/>
    <w:tmpl w:val="4EC079E0"/>
    <w:lvl w:ilvl="0" w:tplc="12189BD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3" w15:restartNumberingAfterBreak="0">
    <w:nsid w:val="7FDE2B0E"/>
    <w:multiLevelType w:val="hybridMultilevel"/>
    <w:tmpl w:val="FEC446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8"/>
  </w:num>
  <w:num w:numId="4">
    <w:abstractNumId w:val="43"/>
  </w:num>
  <w:num w:numId="5">
    <w:abstractNumId w:val="18"/>
  </w:num>
  <w:num w:numId="6">
    <w:abstractNumId w:val="22"/>
  </w:num>
  <w:num w:numId="7">
    <w:abstractNumId w:val="13"/>
  </w:num>
  <w:num w:numId="8">
    <w:abstractNumId w:val="12"/>
  </w:num>
  <w:num w:numId="9">
    <w:abstractNumId w:val="8"/>
  </w:num>
  <w:num w:numId="10">
    <w:abstractNumId w:val="25"/>
  </w:num>
  <w:num w:numId="11">
    <w:abstractNumId w:val="7"/>
  </w:num>
  <w:num w:numId="12">
    <w:abstractNumId w:val="6"/>
  </w:num>
  <w:num w:numId="13">
    <w:abstractNumId w:val="35"/>
  </w:num>
  <w:num w:numId="14">
    <w:abstractNumId w:val="23"/>
  </w:num>
  <w:num w:numId="15">
    <w:abstractNumId w:val="11"/>
  </w:num>
  <w:num w:numId="16">
    <w:abstractNumId w:val="29"/>
  </w:num>
  <w:num w:numId="17">
    <w:abstractNumId w:val="37"/>
  </w:num>
  <w:num w:numId="18">
    <w:abstractNumId w:val="5"/>
  </w:num>
  <w:num w:numId="19">
    <w:abstractNumId w:val="3"/>
  </w:num>
  <w:num w:numId="20">
    <w:abstractNumId w:val="24"/>
  </w:num>
  <w:num w:numId="21">
    <w:abstractNumId w:val="21"/>
  </w:num>
  <w:num w:numId="22">
    <w:abstractNumId w:val="33"/>
  </w:num>
  <w:num w:numId="23">
    <w:abstractNumId w:val="41"/>
    <w:lvlOverride w:ilvl="0">
      <w:startOverride w:val="2"/>
    </w:lvlOverride>
  </w:num>
  <w:num w:numId="24">
    <w:abstractNumId w:val="9"/>
  </w:num>
  <w:num w:numId="25">
    <w:abstractNumId w:val="17"/>
    <w:lvlOverride w:ilvl="0">
      <w:startOverride w:val="3"/>
    </w:lvlOverride>
  </w:num>
  <w:num w:numId="26">
    <w:abstractNumId w:val="14"/>
  </w:num>
  <w:num w:numId="27">
    <w:abstractNumId w:val="26"/>
    <w:lvlOverride w:ilvl="0">
      <w:startOverride w:val="4"/>
    </w:lvlOverride>
  </w:num>
  <w:num w:numId="28">
    <w:abstractNumId w:val="31"/>
  </w:num>
  <w:num w:numId="29">
    <w:abstractNumId w:val="19"/>
    <w:lvlOverride w:ilvl="0">
      <w:startOverride w:val="5"/>
    </w:lvlOverride>
  </w:num>
  <w:num w:numId="30">
    <w:abstractNumId w:val="10"/>
  </w:num>
  <w:num w:numId="31">
    <w:abstractNumId w:val="15"/>
    <w:lvlOverride w:ilvl="0">
      <w:startOverride w:val="6"/>
    </w:lvlOverride>
  </w:num>
  <w:num w:numId="32">
    <w:abstractNumId w:val="42"/>
  </w:num>
  <w:num w:numId="33">
    <w:abstractNumId w:val="4"/>
  </w:num>
  <w:num w:numId="34">
    <w:abstractNumId w:val="38"/>
  </w:num>
  <w:num w:numId="35">
    <w:abstractNumId w:val="20"/>
  </w:num>
  <w:num w:numId="36">
    <w:abstractNumId w:val="27"/>
  </w:num>
  <w:num w:numId="37">
    <w:abstractNumId w:val="2"/>
  </w:num>
  <w:num w:numId="38">
    <w:abstractNumId w:val="39"/>
  </w:num>
  <w:num w:numId="39">
    <w:abstractNumId w:val="1"/>
  </w:num>
  <w:num w:numId="40">
    <w:abstractNumId w:val="36"/>
  </w:num>
  <w:num w:numId="41">
    <w:abstractNumId w:val="15"/>
    <w:lvlOverride w:ilvl="0">
      <w:startOverride w:val="5"/>
    </w:lvlOverride>
  </w:num>
  <w:num w:numId="42">
    <w:abstractNumId w:val="40"/>
  </w:num>
  <w:num w:numId="43">
    <w:abstractNumId w:val="30"/>
  </w:num>
  <w:num w:numId="44">
    <w:abstractNumId w:val="1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31"/>
    <w:rsid w:val="000059D0"/>
    <w:rsid w:val="0002119B"/>
    <w:rsid w:val="00030198"/>
    <w:rsid w:val="00042F60"/>
    <w:rsid w:val="00052F21"/>
    <w:rsid w:val="00070C9F"/>
    <w:rsid w:val="000772A3"/>
    <w:rsid w:val="00085DAB"/>
    <w:rsid w:val="000939C4"/>
    <w:rsid w:val="000D54B1"/>
    <w:rsid w:val="000D595B"/>
    <w:rsid w:val="000E62AA"/>
    <w:rsid w:val="00104B21"/>
    <w:rsid w:val="00120FB8"/>
    <w:rsid w:val="00121220"/>
    <w:rsid w:val="00122995"/>
    <w:rsid w:val="00134979"/>
    <w:rsid w:val="001445FA"/>
    <w:rsid w:val="00151A7B"/>
    <w:rsid w:val="00162367"/>
    <w:rsid w:val="00184CCE"/>
    <w:rsid w:val="001B56A6"/>
    <w:rsid w:val="001B5929"/>
    <w:rsid w:val="001C0CA5"/>
    <w:rsid w:val="001C435A"/>
    <w:rsid w:val="001E1BF7"/>
    <w:rsid w:val="00227548"/>
    <w:rsid w:val="002541DF"/>
    <w:rsid w:val="00260F2D"/>
    <w:rsid w:val="00264513"/>
    <w:rsid w:val="0028022D"/>
    <w:rsid w:val="002A1F49"/>
    <w:rsid w:val="002A4220"/>
    <w:rsid w:val="002A6AFE"/>
    <w:rsid w:val="002B679B"/>
    <w:rsid w:val="002C63CB"/>
    <w:rsid w:val="002E4DDB"/>
    <w:rsid w:val="00311FCC"/>
    <w:rsid w:val="00323C59"/>
    <w:rsid w:val="0033390B"/>
    <w:rsid w:val="003609BA"/>
    <w:rsid w:val="003631DF"/>
    <w:rsid w:val="00372C38"/>
    <w:rsid w:val="00374E7C"/>
    <w:rsid w:val="00381223"/>
    <w:rsid w:val="00392941"/>
    <w:rsid w:val="003B0154"/>
    <w:rsid w:val="003B1CCC"/>
    <w:rsid w:val="003B34F0"/>
    <w:rsid w:val="003D1366"/>
    <w:rsid w:val="003D2223"/>
    <w:rsid w:val="003E2CAB"/>
    <w:rsid w:val="003E6303"/>
    <w:rsid w:val="003F0779"/>
    <w:rsid w:val="00400D63"/>
    <w:rsid w:val="0040168D"/>
    <w:rsid w:val="004142D0"/>
    <w:rsid w:val="0041495C"/>
    <w:rsid w:val="004338E2"/>
    <w:rsid w:val="004807C7"/>
    <w:rsid w:val="004874E6"/>
    <w:rsid w:val="00493A5D"/>
    <w:rsid w:val="004A184D"/>
    <w:rsid w:val="004A7D49"/>
    <w:rsid w:val="004C09FC"/>
    <w:rsid w:val="004C1CA4"/>
    <w:rsid w:val="004C5DB5"/>
    <w:rsid w:val="004D1D8A"/>
    <w:rsid w:val="004E0A84"/>
    <w:rsid w:val="004F4D02"/>
    <w:rsid w:val="00521EA8"/>
    <w:rsid w:val="00541FA5"/>
    <w:rsid w:val="005638AA"/>
    <w:rsid w:val="0057199A"/>
    <w:rsid w:val="00582442"/>
    <w:rsid w:val="005905C9"/>
    <w:rsid w:val="00595511"/>
    <w:rsid w:val="00595BAD"/>
    <w:rsid w:val="00597590"/>
    <w:rsid w:val="005B1996"/>
    <w:rsid w:val="005B4661"/>
    <w:rsid w:val="005D2269"/>
    <w:rsid w:val="0060102B"/>
    <w:rsid w:val="00602B55"/>
    <w:rsid w:val="00643B9F"/>
    <w:rsid w:val="00644197"/>
    <w:rsid w:val="006464C3"/>
    <w:rsid w:val="00671469"/>
    <w:rsid w:val="00680C4A"/>
    <w:rsid w:val="00687AB5"/>
    <w:rsid w:val="006C6092"/>
    <w:rsid w:val="006D019B"/>
    <w:rsid w:val="006D47E5"/>
    <w:rsid w:val="006E0AF8"/>
    <w:rsid w:val="006E6949"/>
    <w:rsid w:val="006E7163"/>
    <w:rsid w:val="00702893"/>
    <w:rsid w:val="0071075F"/>
    <w:rsid w:val="00756AAA"/>
    <w:rsid w:val="00775EFA"/>
    <w:rsid w:val="00782499"/>
    <w:rsid w:val="00786B2B"/>
    <w:rsid w:val="0079582C"/>
    <w:rsid w:val="007A7C9F"/>
    <w:rsid w:val="007B7DB9"/>
    <w:rsid w:val="007C7340"/>
    <w:rsid w:val="008119A6"/>
    <w:rsid w:val="00823FD6"/>
    <w:rsid w:val="00825D01"/>
    <w:rsid w:val="008761A8"/>
    <w:rsid w:val="00883906"/>
    <w:rsid w:val="008A34CC"/>
    <w:rsid w:val="008A68C3"/>
    <w:rsid w:val="008B0083"/>
    <w:rsid w:val="008B68A7"/>
    <w:rsid w:val="008C1E6E"/>
    <w:rsid w:val="008C60BC"/>
    <w:rsid w:val="008C669C"/>
    <w:rsid w:val="008E2803"/>
    <w:rsid w:val="00900955"/>
    <w:rsid w:val="0091368F"/>
    <w:rsid w:val="0092501E"/>
    <w:rsid w:val="0093526A"/>
    <w:rsid w:val="00951FC3"/>
    <w:rsid w:val="00963B81"/>
    <w:rsid w:val="00963F0C"/>
    <w:rsid w:val="00983BD6"/>
    <w:rsid w:val="00994D75"/>
    <w:rsid w:val="009C1610"/>
    <w:rsid w:val="00A06B46"/>
    <w:rsid w:val="00A11684"/>
    <w:rsid w:val="00A1551D"/>
    <w:rsid w:val="00A204E5"/>
    <w:rsid w:val="00A221E6"/>
    <w:rsid w:val="00A35C32"/>
    <w:rsid w:val="00A36C48"/>
    <w:rsid w:val="00A37C47"/>
    <w:rsid w:val="00A54253"/>
    <w:rsid w:val="00A577AA"/>
    <w:rsid w:val="00A70DAC"/>
    <w:rsid w:val="00A90A56"/>
    <w:rsid w:val="00A95BDC"/>
    <w:rsid w:val="00AA6387"/>
    <w:rsid w:val="00AA6C92"/>
    <w:rsid w:val="00AB6015"/>
    <w:rsid w:val="00AF4ED2"/>
    <w:rsid w:val="00AF54E2"/>
    <w:rsid w:val="00B1121B"/>
    <w:rsid w:val="00B11221"/>
    <w:rsid w:val="00B1136D"/>
    <w:rsid w:val="00B22371"/>
    <w:rsid w:val="00B22432"/>
    <w:rsid w:val="00B27443"/>
    <w:rsid w:val="00B36FFD"/>
    <w:rsid w:val="00B72DB7"/>
    <w:rsid w:val="00B80447"/>
    <w:rsid w:val="00B81F22"/>
    <w:rsid w:val="00B86577"/>
    <w:rsid w:val="00B965F3"/>
    <w:rsid w:val="00BA4EFA"/>
    <w:rsid w:val="00BB3DDA"/>
    <w:rsid w:val="00BC20AD"/>
    <w:rsid w:val="00BC7135"/>
    <w:rsid w:val="00BD73F2"/>
    <w:rsid w:val="00BE68E0"/>
    <w:rsid w:val="00BF7A31"/>
    <w:rsid w:val="00C40C84"/>
    <w:rsid w:val="00C55C69"/>
    <w:rsid w:val="00C64A68"/>
    <w:rsid w:val="00C74C82"/>
    <w:rsid w:val="00C9657D"/>
    <w:rsid w:val="00C977B0"/>
    <w:rsid w:val="00CA4E1C"/>
    <w:rsid w:val="00CC2CEE"/>
    <w:rsid w:val="00D07140"/>
    <w:rsid w:val="00D31965"/>
    <w:rsid w:val="00D34D87"/>
    <w:rsid w:val="00D632E5"/>
    <w:rsid w:val="00DA332D"/>
    <w:rsid w:val="00DB3387"/>
    <w:rsid w:val="00DF2806"/>
    <w:rsid w:val="00DF5BCE"/>
    <w:rsid w:val="00DF68BA"/>
    <w:rsid w:val="00E03DAD"/>
    <w:rsid w:val="00E1098C"/>
    <w:rsid w:val="00E34777"/>
    <w:rsid w:val="00E3687D"/>
    <w:rsid w:val="00E527D1"/>
    <w:rsid w:val="00E627D4"/>
    <w:rsid w:val="00E761E2"/>
    <w:rsid w:val="00E86E8A"/>
    <w:rsid w:val="00EB48BC"/>
    <w:rsid w:val="00EC333E"/>
    <w:rsid w:val="00EC4AE5"/>
    <w:rsid w:val="00EF57BF"/>
    <w:rsid w:val="00F00D2C"/>
    <w:rsid w:val="00F1781C"/>
    <w:rsid w:val="00F40B4A"/>
    <w:rsid w:val="00F4336E"/>
    <w:rsid w:val="00F45542"/>
    <w:rsid w:val="00F45ABD"/>
    <w:rsid w:val="00FA25DB"/>
    <w:rsid w:val="00FC7203"/>
    <w:rsid w:val="00FD73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72F42-32FB-405E-B1B0-465E74A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_Paragraph,Multilevel para_II,List Paragraph1,MC Paragraphe Liste,Normal 2,References,Citation List,Resume Title,Bullets,Numbered List Paragraph,123 List Paragraph,Celula,Main numbered paragraph,Liste 1"/>
    <w:basedOn w:val="Normal"/>
    <w:link w:val="ListParagraphChar"/>
    <w:uiPriority w:val="34"/>
    <w:qFormat/>
    <w:rsid w:val="00595511"/>
    <w:pPr>
      <w:ind w:left="720"/>
      <w:contextualSpacing/>
    </w:pPr>
  </w:style>
  <w:style w:type="character" w:customStyle="1" w:styleId="ListParagraphChar">
    <w:name w:val="List Paragraph Char"/>
    <w:aliases w:val="List Paragraph (numbered (a)) Char,List_Paragraph Char,Multilevel para_II Char,List Paragraph1 Char,MC Paragraphe Liste Char,Normal 2 Char,References Char,Citation List Char,Resume Title Char,Bullets Char,Numbered List Paragraph Char"/>
    <w:link w:val="ListParagraph"/>
    <w:uiPriority w:val="34"/>
    <w:qFormat/>
    <w:rsid w:val="00E527D1"/>
    <w:rPr>
      <w:sz w:val="22"/>
      <w:szCs w:val="22"/>
    </w:rPr>
  </w:style>
  <w:style w:type="paragraph" w:styleId="Header">
    <w:name w:val="header"/>
    <w:basedOn w:val="Normal"/>
    <w:link w:val="HeaderChar"/>
    <w:unhideWhenUsed/>
    <w:rsid w:val="00541FA5"/>
    <w:pPr>
      <w:tabs>
        <w:tab w:val="center" w:pos="4680"/>
        <w:tab w:val="right" w:pos="9360"/>
      </w:tabs>
      <w:spacing w:after="0" w:line="240" w:lineRule="auto"/>
    </w:pPr>
  </w:style>
  <w:style w:type="character" w:customStyle="1" w:styleId="HeaderChar">
    <w:name w:val="Header Char"/>
    <w:link w:val="Header"/>
    <w:rsid w:val="00541FA5"/>
    <w:rPr>
      <w:sz w:val="22"/>
      <w:szCs w:val="22"/>
    </w:rPr>
  </w:style>
  <w:style w:type="paragraph" w:customStyle="1" w:styleId="yiv9806645144m-6097027734902388775m-8326890067997038183gmail-m4328422633576894783ydp1ded5f8dmsonormal">
    <w:name w:val="yiv9806645144m_-6097027734902388775m_-8326890067997038183gmail-m_4328422633576894783ydp1ded5f8dmsonormal"/>
    <w:basedOn w:val="Normal"/>
    <w:rsid w:val="00151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Ab.Latif Parsa</cp:lastModifiedBy>
  <cp:revision>5</cp:revision>
  <dcterms:created xsi:type="dcterms:W3CDTF">2021-01-20T07:51:00Z</dcterms:created>
  <dcterms:modified xsi:type="dcterms:W3CDTF">2021-01-31T06:18:00Z</dcterms:modified>
</cp:coreProperties>
</file>